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2015 г. N 12-50/1025-ОГ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 рассмотрело обращение и по вопросам, изложенным в нем, сообщает.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6 статьи 2</w:t>
        </w:r>
      </w:hyperlink>
      <w:r>
        <w:rPr>
          <w:rFonts w:ascii="Calibri" w:hAnsi="Calibri" w:cs="Calibri"/>
        </w:rPr>
        <w:t xml:space="preserve"> Федерального закона от 10.01.2002 N 7-ФЗ "Об охране окружающей среды"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пункту 2 статьи 2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(далее - Закона об отходах)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 статьи 49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к медицинским отходам относятся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Пунктом 3 статьи 49</w:t>
        </w:r>
      </w:hyperlink>
      <w:r>
        <w:rPr>
          <w:rFonts w:ascii="Calibri" w:hAnsi="Calibri" w:cs="Calibri"/>
        </w:rPr>
        <w:t xml:space="preserve"> вышеуказанного Федерального закона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соответствии с законодательством о санитарно-эпидемиологическом благополучии населения вопросы обращения с отходами лечебно-профилактических учреждений и медицинскими отходами в целом регулируются санитарными правилами и нормами </w:t>
      </w:r>
      <w:hyperlink r:id="rId9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отходами", утвержденными постановлением Главного санитарного врача Российской Федерации от 09.12.2010 N 163 (зарегистрирован в Минюсте России 17.02.2011, регистрационный N 19871), а также санитарными правилами </w:t>
      </w:r>
      <w:hyperlink r:id="rId10" w:history="1">
        <w:r>
          <w:rPr>
            <w:rFonts w:ascii="Calibri" w:hAnsi="Calibri" w:cs="Calibri"/>
            <w:color w:val="0000FF"/>
          </w:rPr>
          <w:t>СП 2.1.7.1386-03</w:t>
        </w:r>
      </w:hyperlink>
      <w:r>
        <w:rPr>
          <w:rFonts w:ascii="Calibri" w:hAnsi="Calibri" w:cs="Calibri"/>
        </w:rPr>
        <w:t xml:space="preserve"> "Санитарные правила по определению класса опасности токсичных отходов производства и потребления", утвержденными постановлением Главного санитарного врача Российской Федерации от 16.06.2003 N 144 (зарегистрирован в Минюсте России 19.06.2003, регистрационный N 4755).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СанПиН 2.1.7.2790-10 определено, что данные санитарные правила и нормы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этим, законодательством Российской Федерации требования к получению лицензий </w:t>
      </w:r>
      <w:r>
        <w:rPr>
          <w:rFonts w:ascii="Calibri" w:hAnsi="Calibri" w:cs="Calibri"/>
        </w:rPr>
        <w:lastRenderedPageBreak/>
        <w:t>на деятельность по обезвреживанию и размещению медицинских отходов, оформлению паспортов медицинских отходов, разработки проектов нормативов образования медицинских отходов и лимитов на их размещение, расчет и внесение платы за негативное воздействие на окружающую природную среду при размещении медицинских отходов не установлены.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по мнению Минприроды России, если медицинские отходы после соответствующей обработки и обеззараживания утратили эпидемиологическую и токсикологическую опасность, то тогда в отношении таких отходов возможно применение норм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об отходах, а также нормативных правовых актов Минприроды России.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четкого установления области исполнения требований природоохранного законодательства (в частности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об отходах) медицинскими организациями, в том числе лечебно-профилактическими учреждениями, Минприроды России подготовило и направило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предложения для их внесения в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21.11.2011 N 323-ФЗ "Об основах охраны здоровья граждан в Российской Федерации" и </w:t>
      </w:r>
      <w:hyperlink r:id="rId15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отходами", утвержденными постановлением Главного санитарного врача Российской Федерации от 09.12.2010 N 163.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вступления в силу указанных изменений Минприроды России будут приведены в соответствие ведомственные акты с целью их распространения на определенный вид медицинских отходов.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настоящее время федеральный классификационный </w:t>
      </w:r>
      <w:hyperlink r:id="rId16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отходов, утвержденный приказом Росприроднадзора от 18.07.2014 N 445, содержит подтип </w:t>
      </w:r>
      <w:hyperlink r:id="rId17" w:history="1">
        <w:r>
          <w:rPr>
            <w:rFonts w:ascii="Calibri" w:hAnsi="Calibri" w:cs="Calibri"/>
            <w:color w:val="0000FF"/>
          </w:rPr>
          <w:t>7 47 000 00 00 0</w:t>
        </w:r>
      </w:hyperlink>
      <w:r>
        <w:rPr>
          <w:rFonts w:ascii="Calibri" w:hAnsi="Calibri" w:cs="Calibri"/>
        </w:rPr>
        <w:t xml:space="preserve"> "отходы при обезвреживании отходов" с группой </w:t>
      </w:r>
      <w:hyperlink r:id="rId18" w:history="1">
        <w:r>
          <w:rPr>
            <w:rFonts w:ascii="Calibri" w:hAnsi="Calibri" w:cs="Calibri"/>
            <w:color w:val="0000FF"/>
          </w:rPr>
          <w:t>7 47 800 00 00 0</w:t>
        </w:r>
      </w:hyperlink>
      <w:r>
        <w:rPr>
          <w:rFonts w:ascii="Calibri" w:hAnsi="Calibri" w:cs="Calibri"/>
        </w:rPr>
        <w:t xml:space="preserve"> "Отходы при обезвреживании биологических и медицинских отходов".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19" w:history="1">
        <w:r>
          <w:rPr>
            <w:rFonts w:ascii="Calibri" w:hAnsi="Calibri" w:cs="Calibri"/>
            <w:color w:val="0000FF"/>
          </w:rPr>
          <w:t>группа</w:t>
        </w:r>
      </w:hyperlink>
      <w:r>
        <w:rPr>
          <w:rFonts w:ascii="Calibri" w:hAnsi="Calibri" w:cs="Calibri"/>
        </w:rPr>
        <w:t xml:space="preserve"> не заполнена в соответствии с требованиями </w:t>
      </w:r>
      <w:hyperlink r:id="rId2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утвержденного приказом Минприроды России от 30.09.2011 N 792, и будет наполнена информацией о конкретных видах отходов после внесения изменений в законодательство Российской Федерации об основах охраны здоровья граждан и в области обеспечения санитарно-эпидемиологического благополучия населения.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в настоящее время действие норм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об отходах, а также нормативных правовых актов Минприроды России в области обращения с отходами не распространяется на медицинские отходы.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в сфере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Д.М.БЕЛАНОВИЧ</w:t>
      </w: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7B6" w:rsidRDefault="0078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7B6" w:rsidRDefault="007807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>
      <w:bookmarkStart w:id="0" w:name="_GoBack"/>
      <w:bookmarkEnd w:id="0"/>
    </w:p>
    <w:sectPr w:rsidR="00BB52FA" w:rsidSect="0090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6"/>
    <w:rsid w:val="005761E6"/>
    <w:rsid w:val="007807B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213D-6EDE-4227-8B0F-CAA2478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06EE7EFCFFB2C9C84496A927C7D6EEDE01072721A6155C032A326850324A4461291BF31D068D2y9z7I" TargetMode="External"/><Relationship Id="rId13" Type="http://schemas.openxmlformats.org/officeDocument/2006/relationships/hyperlink" Target="consultantplus://offline/ref=36106EE7EFCFFB2C9C84496A927C7D6EEDE11075761F6155C032A32685y0z3I" TargetMode="External"/><Relationship Id="rId18" Type="http://schemas.openxmlformats.org/officeDocument/2006/relationships/hyperlink" Target="consultantplus://offline/ref=36106EE7EFCFFB2C9C84496A927C7D6EEDE11076721A6155C032A326850324A4461291BF31D260D0y9z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106EE7EFCFFB2C9C84496A927C7D6EEDE11075761F6155C032A32685y0z3I" TargetMode="External"/><Relationship Id="rId7" Type="http://schemas.openxmlformats.org/officeDocument/2006/relationships/hyperlink" Target="consultantplus://offline/ref=36106EE7EFCFFB2C9C84496A927C7D6EEDE01072721A6155C032A326850324A4461291BF31D068D2y9z6I" TargetMode="External"/><Relationship Id="rId12" Type="http://schemas.openxmlformats.org/officeDocument/2006/relationships/hyperlink" Target="consultantplus://offline/ref=36106EE7EFCFFB2C9C84496A927C7D6EEDE11075761F6155C032A32685y0z3I" TargetMode="External"/><Relationship Id="rId17" Type="http://schemas.openxmlformats.org/officeDocument/2006/relationships/hyperlink" Target="consultantplus://offline/ref=36106EE7EFCFFB2C9C84496A927C7D6EEDE11076721A6155C032A326850324A4461291BF31D260D5y9z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106EE7EFCFFB2C9C84496A927C7D6EEDE11076721A6155C032A326850324A4461291BF31D169D5y9z3I" TargetMode="External"/><Relationship Id="rId20" Type="http://schemas.openxmlformats.org/officeDocument/2006/relationships/hyperlink" Target="consultantplus://offline/ref=36106EE7EFCFFB2C9C84496A927C7D6EEDE51779711F6155C032A326850324A4461291BF31D169D5y9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06EE7EFCFFB2C9C84496A927C7D6EEDE11075761F6155C032A326850324A4461291BF35yDz0I" TargetMode="External"/><Relationship Id="rId11" Type="http://schemas.openxmlformats.org/officeDocument/2006/relationships/hyperlink" Target="consultantplus://offline/ref=36106EE7EFCFFB2C9C84496A927C7D6EEDE6167871166155C032A326850324A4461291BF31D169D5y9z7I" TargetMode="External"/><Relationship Id="rId5" Type="http://schemas.openxmlformats.org/officeDocument/2006/relationships/hyperlink" Target="consultantplus://offline/ref=36106EE7EFCFFB2C9C84496A927C7D6EEDE1107277186155C032A326850324A4461291BF31D169D1y9z4I" TargetMode="External"/><Relationship Id="rId15" Type="http://schemas.openxmlformats.org/officeDocument/2006/relationships/hyperlink" Target="consultantplus://offline/ref=36106EE7EFCFFB2C9C84496A927C7D6EEDE6167871166155C032A32685y0z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106EE7EFCFFB2C9C84496A927C7D6EEDE61372741C6155C032A32685y0z3I" TargetMode="External"/><Relationship Id="rId19" Type="http://schemas.openxmlformats.org/officeDocument/2006/relationships/hyperlink" Target="consultantplus://offline/ref=36106EE7EFCFFB2C9C84496A927C7D6EEDE11076721A6155C032A326850324A4461291BF31D260D0y9z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106EE7EFCFFB2C9C84496A927C7D6EEDE6167871166155C032A32685y0z3I" TargetMode="External"/><Relationship Id="rId14" Type="http://schemas.openxmlformats.org/officeDocument/2006/relationships/hyperlink" Target="consultantplus://offline/ref=36106EE7EFCFFB2C9C84496A927C7D6EEDE01072721A6155C032A32685y0z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2015-05-20T08:51:00Z</dcterms:created>
  <dcterms:modified xsi:type="dcterms:W3CDTF">2015-05-20T08:53:00Z</dcterms:modified>
</cp:coreProperties>
</file>